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关于鄂州市市级对下转移支付情况的说明</w:t>
      </w:r>
    </w:p>
    <w:p>
      <w:pPr>
        <w:pStyle w:val="7"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pStyle w:val="7"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</w:rPr>
        <w:t>预计全市返还性收入和转移支付收入合计为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val="en-US" w:eastAsia="zh-CN"/>
        </w:rPr>
        <w:t>587206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</w:rPr>
        <w:t>万元，其中返还性收入39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val="en-US" w:eastAsia="zh-CN"/>
        </w:rPr>
        <w:t>575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</w:rPr>
        <w:t>一般性转移支付收入为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val="en-US" w:eastAsia="zh-CN"/>
        </w:rPr>
        <w:t>465578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eastAsia="zh-CN"/>
        </w:rPr>
        <w:t>、专项转移支付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val="en-US" w:eastAsia="zh-CN"/>
        </w:rPr>
        <w:t>82053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val="en-US" w:eastAsia="zh-CN"/>
        </w:rPr>
        <w:t>万元、政府性基金转移支付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val="en-US" w:eastAsia="zh-CN"/>
        </w:rPr>
        <w:t>2536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</w:rPr>
        <w:t>。</w:t>
      </w:r>
    </w:p>
    <w:p>
      <w:pPr>
        <w:spacing w:line="600" w:lineRule="exact"/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</w:rPr>
        <w:t>参照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eastAsia="zh-CN"/>
        </w:rPr>
        <w:t>20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</w:rPr>
        <w:t>财政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eastAsia="zh-CN"/>
        </w:rPr>
        <w:t>体制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</w:rPr>
        <w:t>结算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eastAsia="zh-CN"/>
        </w:rPr>
        <w:t>初步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</w:rPr>
        <w:t>情况，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val="en-US" w:eastAsia="zh-CN"/>
        </w:rPr>
        <w:t>年预计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</w:rPr>
        <w:t>市级对下返还性补助和转移支付补助为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val="en-US" w:eastAsia="zh-CN"/>
        </w:rPr>
        <w:t>926155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</w:rPr>
        <w:t>万元，其中返还性补助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val="en-US"/>
        </w:rPr>
        <w:t>41490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</w:rPr>
        <w:t>一般性转移支付补助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val="en-US" w:eastAsia="zh-CN"/>
        </w:rPr>
        <w:t>330437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eastAsia="zh-CN"/>
        </w:rPr>
        <w:t>、专项转移支付补助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val="en-US" w:eastAsia="zh-CN"/>
        </w:rPr>
        <w:t>82334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val="en-US" w:eastAsia="zh-CN"/>
        </w:rPr>
        <w:t>万元、政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val="en-US" w:eastAsia="zh-CN"/>
        </w:rPr>
        <w:t>府性基金转移支付补助</w:t>
      </w:r>
      <w:r>
        <w:rPr>
          <w:rFonts w:hint="default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val="en-US" w:eastAsia="zh-CN"/>
        </w:rPr>
        <w:t>471894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  <w:highlight w:val="none"/>
          <w:lang w:val="en-US" w:eastAsia="zh-CN"/>
        </w:rPr>
        <w:t>万元。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701" w:bottom="1701" w:left="170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fldChar w:fldCharType="begin"/>
    </w:r>
    <w:r>
      <w:rPr>
        <w:rStyle w:val="6"/>
        <w:sz w:val="18"/>
      </w:rPr>
      <w:instrText xml:space="preserve"> PAGE </w:instrText>
    </w:r>
    <w:r>
      <w:fldChar w:fldCharType="separate"/>
    </w:r>
    <w:r>
      <w:rPr>
        <w:rStyle w:val="6"/>
        <w:sz w:val="18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20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0B48"/>
    <w:rsid w:val="04B16095"/>
    <w:rsid w:val="053E5ECB"/>
    <w:rsid w:val="09123D0E"/>
    <w:rsid w:val="0DE677D1"/>
    <w:rsid w:val="0EED0BCF"/>
    <w:rsid w:val="1ED91FEE"/>
    <w:rsid w:val="203271BE"/>
    <w:rsid w:val="22631581"/>
    <w:rsid w:val="245F37A1"/>
    <w:rsid w:val="25196B8E"/>
    <w:rsid w:val="34F4324D"/>
    <w:rsid w:val="36C4442C"/>
    <w:rsid w:val="3A8C1FBD"/>
    <w:rsid w:val="3FCB015E"/>
    <w:rsid w:val="51506A64"/>
    <w:rsid w:val="56CD60D8"/>
    <w:rsid w:val="5E9D36A4"/>
    <w:rsid w:val="682B002E"/>
    <w:rsid w:val="7B09160B"/>
    <w:rsid w:val="7C2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widowControl/>
    </w:pPr>
    <w:rPr>
      <w:rFonts w:hint="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102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hyc</cp:lastModifiedBy>
  <dcterms:modified xsi:type="dcterms:W3CDTF">2023-01-31T16:28:35Z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366671FE448D49CDBCA7320573919826</vt:lpwstr>
  </property>
</Properties>
</file>