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市委宣传部</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部门</w:t>
      </w:r>
      <w:r>
        <w:rPr>
          <w:rFonts w:hint="eastAsia" w:ascii="方正小标宋简体" w:hAnsi="方正小标宋简体" w:eastAsia="方正小标宋简体" w:cs="方正小标宋简体"/>
          <w:sz w:val="44"/>
          <w:szCs w:val="44"/>
        </w:rPr>
        <w:t>预算</w:t>
      </w:r>
      <w:r>
        <w:rPr>
          <w:rFonts w:hint="eastAsia" w:ascii="方正小标宋简体" w:hAnsi="方正小标宋简体" w:eastAsia="方正小标宋简体" w:cs="方正小标宋简体"/>
          <w:sz w:val="44"/>
          <w:szCs w:val="44"/>
          <w:lang w:val="en-US" w:eastAsia="zh-CN"/>
        </w:rPr>
        <w:t>公开情况</w:t>
      </w:r>
      <w:r>
        <w:rPr>
          <w:rFonts w:hint="eastAsia" w:ascii="方正小标宋简体" w:hAnsi="方正小标宋简体" w:eastAsia="方正小标宋简体" w:cs="方正小标宋简体"/>
          <w:sz w:val="44"/>
          <w:szCs w:val="44"/>
        </w:rPr>
        <w:t>说明</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目录</w:t>
      </w:r>
    </w:p>
    <w:p>
      <w:pPr>
        <w:keepNext w:val="0"/>
        <w:keepLines w:val="0"/>
        <w:widowControl/>
        <w:suppressLineNumbers w:val="0"/>
        <w:ind w:leftChars="200"/>
        <w:jc w:val="left"/>
        <w:rPr>
          <w:rFonts w:hint="default"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一、部门基本情况</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二、年度工作目标及主要任务</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三、部门收支预算总体安排情况</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四、一般公共预算财政拨款支出预算情况</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五、一般公共预算“三公”经费支出预算情况</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六、政府性基金预算财政拨款支出预算情况</w:t>
      </w:r>
    </w:p>
    <w:p>
      <w:pPr>
        <w:keepNext w:val="0"/>
        <w:keepLines w:val="0"/>
        <w:widowControl/>
        <w:suppressLineNumbers w:val="0"/>
        <w:ind w:leftChars="200"/>
        <w:jc w:val="left"/>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七、其他重要事项的情况说明</w:t>
      </w:r>
    </w:p>
    <w:p>
      <w:pPr>
        <w:pStyle w:val="4"/>
        <w:shd w:val="clear" w:color="auto" w:fill="FFFFFF"/>
        <w:spacing w:before="0" w:beforeAutospacing="0" w:after="0" w:afterAutospacing="0" w:line="480" w:lineRule="auto"/>
        <w:ind w:firstLine="340" w:firstLineChars="200"/>
        <w:rPr>
          <w:color w:val="333333"/>
          <w:sz w:val="17"/>
          <w:szCs w:val="17"/>
        </w:rPr>
      </w:pPr>
      <w:r>
        <w:rPr>
          <w:rFonts w:hint="eastAsia"/>
          <w:color w:val="333333"/>
          <w:sz w:val="17"/>
          <w:szCs w:val="17"/>
        </w:rPr>
        <w:t xml:space="preserve">　    </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color w:val="333333"/>
          <w:sz w:val="17"/>
          <w:szCs w:val="17"/>
        </w:rPr>
        <w:t xml:space="preserve">　     </w:t>
      </w:r>
      <w:r>
        <w:rPr>
          <w:rFonts w:hint="eastAsia" w:ascii="仿宋_GB2312" w:hAnsi="仿宋_GB2312" w:eastAsia="仿宋_GB2312" w:cs="仿宋_GB2312"/>
          <w:color w:val="333333"/>
          <w:sz w:val="17"/>
          <w:szCs w:val="17"/>
        </w:rPr>
        <w:t xml:space="preserve">  </w:t>
      </w:r>
      <w:r>
        <w:rPr>
          <w:rFonts w:hint="eastAsia" w:ascii="仿宋_GB2312" w:hAnsi="仿宋_GB2312" w:eastAsia="仿宋_GB2312" w:cs="仿宋_GB2312"/>
          <w:color w:val="333333"/>
          <w:sz w:val="32"/>
          <w:szCs w:val="32"/>
        </w:rPr>
        <w:t>一、部门基本情况</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（一）部门主要职能</w:t>
      </w:r>
    </w:p>
    <w:p>
      <w:pPr>
        <w:pStyle w:val="4"/>
        <w:shd w:val="clear" w:color="auto" w:fill="FFFFFF"/>
        <w:spacing w:before="0" w:beforeAutospacing="0" w:after="0" w:afterAutospacing="0" w:line="480" w:lineRule="auto"/>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中共鄂州市委宣传部是市委主管意识形态方面工作的综合职能部门。指导全市理论学习、理论宣传工作；负责引导社会舆论，指导新闻出版部门工作；负责指导精神文化产品的生产和文化产业的管理；负责指导、部署全市思想政治工作；负责指导和部署全市对外宣传工作，负责全市网络安全管理；负责规划指导全市思想道德建设和精神文明创建活动。</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（二）部门预算单位构成</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中共鄂州市委宣传部本级。</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（三）部门人员构成</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编制人数3</w:t>
      </w:r>
      <w:r>
        <w:rPr>
          <w:rFonts w:hint="eastAsia" w:ascii="仿宋_GB2312" w:hAnsi="仿宋_GB2312" w:eastAsia="仿宋_GB2312" w:cs="仿宋_GB2312"/>
          <w:color w:val="333333"/>
          <w:sz w:val="32"/>
          <w:szCs w:val="32"/>
          <w:lang w:val="en-US" w:eastAsia="zh-CN"/>
        </w:rPr>
        <w:t>9</w:t>
      </w:r>
      <w:r>
        <w:rPr>
          <w:rFonts w:hint="eastAsia" w:ascii="仿宋_GB2312" w:hAnsi="仿宋_GB2312" w:eastAsia="仿宋_GB2312" w:cs="仿宋_GB2312"/>
          <w:color w:val="333333"/>
          <w:sz w:val="32"/>
          <w:szCs w:val="32"/>
        </w:rPr>
        <w:t>名；预算实有人数</w:t>
      </w:r>
      <w:r>
        <w:rPr>
          <w:rFonts w:hint="eastAsia" w:ascii="仿宋_GB2312" w:hAnsi="仿宋_GB2312" w:eastAsia="仿宋_GB2312" w:cs="仿宋_GB2312"/>
          <w:color w:val="333333"/>
          <w:sz w:val="32"/>
          <w:szCs w:val="32"/>
          <w:lang w:val="en-US" w:eastAsia="zh-CN"/>
        </w:rPr>
        <w:t>53</w:t>
      </w:r>
      <w:r>
        <w:rPr>
          <w:rFonts w:hint="eastAsia" w:ascii="仿宋_GB2312" w:hAnsi="仿宋_GB2312" w:eastAsia="仿宋_GB2312" w:cs="仿宋_GB2312"/>
          <w:color w:val="333333"/>
          <w:sz w:val="32"/>
          <w:szCs w:val="32"/>
        </w:rPr>
        <w:t>人，其中在职人员37人，退休人员16人。</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highlight w:val="none"/>
        </w:rPr>
        <w:t>二、年度工作目标及主要任务</w:t>
      </w:r>
    </w:p>
    <w:p>
      <w:pPr>
        <w:pStyle w:val="4"/>
        <w:shd w:val="clear" w:color="auto" w:fill="FFFFFF"/>
        <w:spacing w:before="0" w:beforeAutospacing="0" w:after="0" w:afterAutospacing="0" w:line="480" w:lineRule="auto"/>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一</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是进一步抓好党的二十大精神学习宣传，不断强化理论武装。将学习宣传贯彻党的二十大精神作为首要政治任务，持续跟进学习习近平总书记重要讲话及重要指示批示精神，抓好学习阐释、媒体宣传、集中宣讲和舆论引导。</w:t>
      </w:r>
    </w:p>
    <w:p>
      <w:pPr>
        <w:pStyle w:val="4"/>
        <w:shd w:val="clear" w:color="auto" w:fill="FFFFFF"/>
        <w:spacing w:before="0" w:beforeAutospacing="0" w:after="0" w:afterAutospacing="0" w:line="48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抓好新闻宣传和氛围营造，持续凝聚奋进力量。结合庆祝习近平总书记视察鄂州10周年及建市40周年，精心策划新闻宣传。抓好花湖机场投运带来的经济社会巨大发展主题宣传，持续营造坚定信心、砥砺前行的浓厚氛围。</w:t>
      </w:r>
    </w:p>
    <w:p>
      <w:pPr>
        <w:pStyle w:val="4"/>
        <w:shd w:val="clear" w:color="auto" w:fill="FFFFFF"/>
        <w:spacing w:before="0" w:beforeAutospacing="0" w:after="0" w:afterAutospacing="0" w:line="48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三</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抓好关键领域和重要阵地管控，坚决维护意识形态安全。加强互联网管理，走好网上群众路线，盯紧关键人、关键群体，提高风险研判能力，完善部门联动机制，切实维护意识形态安全。</w:t>
      </w:r>
      <w:bookmarkStart w:id="0" w:name="_GoBack"/>
      <w:bookmarkEnd w:id="0"/>
    </w:p>
    <w:p>
      <w:pPr>
        <w:pStyle w:val="4"/>
        <w:shd w:val="clear" w:color="auto" w:fill="FFFFFF"/>
        <w:spacing w:before="0" w:beforeAutospacing="0" w:after="0" w:afterAutospacing="0" w:line="48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四</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抓好精神文明建设，有效提升城乡文明程度。全力以赴创建全国文明典范城市，以“美好生活共同缔造”活动为载体，融合推进文明城市、文明单位、文明村镇、文明家庭创建，不断打造文明高地，续写城市荣光。</w:t>
      </w:r>
    </w:p>
    <w:p>
      <w:pPr>
        <w:pStyle w:val="4"/>
        <w:shd w:val="clear" w:color="auto" w:fill="FFFFFF"/>
        <w:spacing w:before="0" w:beforeAutospacing="0" w:after="0" w:afterAutospacing="0" w:line="48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抓好文化产业和文化事业发展，扎实推进文化强市建设。加强公共文化设施建设，组织创作生产一批文艺精品，常态化举办系列文艺演出展示活动。加大文旅产业招商引资力度，加快重点文化产业项目建设。</w:t>
      </w:r>
    </w:p>
    <w:p>
      <w:pPr>
        <w:pStyle w:val="4"/>
        <w:shd w:val="clear" w:color="auto" w:fill="FFFFFF"/>
        <w:spacing w:before="0" w:beforeAutospacing="0" w:after="0" w:afterAutospacing="0" w:line="480" w:lineRule="auto"/>
        <w:ind w:firstLine="640" w:firstLineChars="200"/>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六</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抓好机关党建，锻造作风优良、能力过硬的宣传铁军。进一步加强队伍管理，不断强化作风建设、纪律建设、能力建设，提高宣传思想战线干部履职尽责能力，以宣传部一域精彩，为全市党建高质量发展添彩。</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三、部门收支预算总体安排情况</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（一）2023年部门预算总收入2999.91万元。其中：一般公共预算财政拨款收入2987.92万元，政府性基金拨款12万元，上年结转0万元，其他收入 0万元；比2022年预算减少305.20万元，主要原因：项目预算收入减少。</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2023年部门预算总支出2999.91万元。其中：基本支出880.07万元，项目支出2119.84万元。项目支出主要用于楷模人物评选及宣传、理论学习与思想政治工作、新闻宣传、公益广告宣传、文明创建管理、志愿服务常态化、扶持全市宣传文化事业和产业发展等工作。比2022年预算减少305.22万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按照支出功能分类科目，主要用于：一般公共服务支出1423.83万元、文化旅游体育与传媒支出1322.03万元、社会保障和就业支出121.54万元、卫生健康支出70.98万元、住房保障支出61.51万元等。</w:t>
      </w:r>
    </w:p>
    <w:p>
      <w:pPr>
        <w:pStyle w:val="4"/>
        <w:shd w:val="clear" w:color="auto" w:fill="FFFFFF"/>
        <w:spacing w:before="0" w:beforeAutospacing="0" w:after="0" w:afterAutospacing="0" w:line="480" w:lineRule="auto"/>
        <w:jc w:val="both"/>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按照支出经济分类科目，主要用于：工资福利支出692.93万元、商品和服务支出113.40万元、对个人和家庭的补助73.73万元、其他项目支出2119.84万元等。</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四、一般公共预算财政拨款支出预算情况</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2023年一般公共预算财政拨款支出预算2999.91万元，其中：一般公共预算拨款2987.91万元，政府性基金预算拨款12万元。主要安排情况如下：</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1.基本支出880.07万元。其中：</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（1）人员经费766.66万元，包括：在职人员工资福利支出512.62万元，机关事业单位基本养老保险缴费47.81万元、医疗保险70.98万元、住房公积金61.51万元、其他工资福利（退休人员）支出73.73万元。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公用经费113.4万元，包括：一般公用支出24.10万元，主要用于办公费、印刷费、咨询费、水电费、邮电费、差旅费、维修维护、会议费、公务接待费、专用材料费、劳务费等；工会经费10.25万元、福利费42.21万元、其他交通费27.48万元、其他商品服务支出9.36万元等支出。</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2.项目支出2119.84万元。主要安排为：</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（1）对外宣传专项资金（含新闻宣传经费及记者接待费）950万元。主要用于：开展对外宣传、新闻阅评、记者接待等工作、湖北日报鄂州分社和湖北广电鄂州记者日常办公经费。</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（2）网信项目工作经费200万元。主要用于：开展舆情监测、网络宣传、网评服务等工作。</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（3）市委中心组理论学习、国防教育和鄂州楷模宣传表彰经费25万元。主要用于：开展中心组学习、国防教育、楷模宣传表彰等工作。</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（4）全民阅读、扫黄打非、农家书屋工作经费50万元。主要用于：开展全民阅读、扫黄打非、出版物审读等工作。</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（5）公益广告常态化宣传经费50万元。主要用于：制作大型户外公益广告和公益广告城市景观等。</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（6）志愿服务常态化工作经费40万元。主要用于：开展志愿服务活动和培训、志愿服务站点日常运转等。</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7）精神文明创建管理费及文明城市复查工作经费421.67万元。主要用于：全国文明城市迎检、创建全国文明城市奖励资金，开展共建家园行动、文明村镇、文明单位、文明家庭、文明校园创建活动、未成年人思想道德建设教育实践活动。</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（8）鄂州市扶持优势文化旅游产业发展(宣传文化事业)专项经费360.03万元，主要用于：促进宣传文化事业和文化旅游产业高质量发展；引入优秀新媒体运营团队，全面接管我市媒体单位新媒体平台。</w:t>
      </w:r>
    </w:p>
    <w:p>
      <w:pPr>
        <w:pStyle w:val="4"/>
        <w:shd w:val="clear" w:color="auto" w:fill="FFFFFF"/>
        <w:spacing w:before="0" w:beforeAutospacing="0" w:after="0" w:afterAutospacing="0" w:line="480" w:lineRule="auto"/>
        <w:ind w:firstLine="63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（9）中央补助地方电影事业发展专项经费12万元，主要用于：支持国产电影发展，保证国产电影放映率，上座率。</w:t>
      </w:r>
    </w:p>
    <w:p>
      <w:pPr>
        <w:pStyle w:val="4"/>
        <w:shd w:val="clear" w:color="auto" w:fill="FFFFFF"/>
        <w:spacing w:before="0" w:beforeAutospacing="0" w:after="0" w:afterAutospacing="0" w:line="480" w:lineRule="auto"/>
        <w:ind w:firstLine="63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（10）中央及媒体宣传经费11.14万元。主要用于：</w:t>
      </w:r>
      <w:r>
        <w:rPr>
          <w:rFonts w:hint="eastAsia" w:ascii="仿宋_GB2312" w:hAnsi="仿宋_GB2312" w:eastAsia="仿宋_GB2312" w:cs="仿宋_GB2312"/>
          <w:color w:val="333333"/>
          <w:sz w:val="32"/>
          <w:szCs w:val="32"/>
          <w:lang w:val="en-US" w:eastAsia="zh-CN"/>
        </w:rPr>
        <w:t>媒体宣传。</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五、一般公共预算“三公”经费支出预算情况</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2023年一般公共预算财政拨款资金安排“三公”经费预算8.6万元，比2022年预算增加1万元。其中：</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1.因公出国（境）费预算0万元。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2.公务接待费预算8.6万元，比2022年预算增加1万元，主要原因：工作职能需要与计算口径调整。</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3.公务用车购置及运行维护费0万元，比2022年预算</w:t>
      </w:r>
      <w:r>
        <w:rPr>
          <w:rFonts w:hint="eastAsia" w:ascii="仿宋_GB2312" w:hAnsi="仿宋_GB2312" w:eastAsia="仿宋_GB2312" w:cs="仿宋_GB2312"/>
          <w:color w:val="333333"/>
          <w:sz w:val="32"/>
          <w:szCs w:val="32"/>
          <w:lang w:val="en-US" w:eastAsia="zh-CN"/>
        </w:rPr>
        <w:t>增长</w:t>
      </w:r>
      <w:r>
        <w:rPr>
          <w:rFonts w:hint="eastAsia" w:ascii="仿宋_GB2312" w:hAnsi="仿宋_GB2312" w:eastAsia="仿宋_GB2312" w:cs="仿宋_GB2312"/>
          <w:color w:val="333333"/>
          <w:sz w:val="32"/>
          <w:szCs w:val="32"/>
        </w:rPr>
        <w:t>0万元。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六、政府性基金预算财政拨款支出预算情况</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政府基金拨款12万元。主要用于：国家电影事业发展专项资金安排的支出、资助影院建设、资助国产影片放映。</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七、其他重要事项的情况说明</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（一）机关运行经费情况</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2023年部门机关运行经费113.4万元。主要包括：办公费、印刷费、水电费、邮电费、物业费、差旅费、日常维修费、会议费、培训费、公务接待费、专用材料费、工会经费、福利费、其他交通费用、其他商品服务支出费用等。</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（二）政府采购预算情况</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按照现行政府采购管理规定，2023年部门预算中纳入政府采购预算支出合计60万元。包括：</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1.货物类20万元。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2.服务类40万元。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3.工程类0万元。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（三）国有资产占有使用情况</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color w:val="333333"/>
          <w:sz w:val="32"/>
          <w:szCs w:val="32"/>
        </w:rPr>
        <w:t>　　市委宣传部使用滨湖大厦办公（市委市政府大楼）</w:t>
      </w:r>
      <w:r>
        <w:rPr>
          <w:rFonts w:hint="eastAsia" w:ascii="仿宋_GB2312" w:hAnsi="仿宋_GB2312" w:eastAsia="仿宋_GB2312" w:cs="仿宋_GB2312"/>
          <w:kern w:val="2"/>
          <w:sz w:val="32"/>
          <w:szCs w:val="32"/>
        </w:rPr>
        <w:t>办公用房由市机关事务服务中心统一调配；通用设备236件，总价值157.87万元；家具、用具、装具179件，总价值31.32万元；无形资产4件，总价值8.64万元。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highlight w:val="none"/>
        </w:rPr>
      </w:pPr>
      <w:r>
        <w:rPr>
          <w:rFonts w:hint="eastAsia" w:ascii="仿宋_GB2312" w:hAnsi="仿宋_GB2312" w:eastAsia="仿宋_GB2312" w:cs="仿宋_GB2312"/>
          <w:color w:val="333333"/>
          <w:sz w:val="32"/>
          <w:szCs w:val="32"/>
        </w:rPr>
        <w:t>　　</w:t>
      </w:r>
      <w:r>
        <w:rPr>
          <w:rFonts w:hint="eastAsia" w:ascii="仿宋_GB2312" w:hAnsi="仿宋_GB2312" w:eastAsia="仿宋_GB2312" w:cs="仿宋_GB2312"/>
          <w:color w:val="333333"/>
          <w:sz w:val="32"/>
          <w:szCs w:val="32"/>
          <w:highlight w:val="none"/>
        </w:rPr>
        <w:t>（四）绩效目标设置情况</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2023年部门项目均实行绩效目标管理，涉及一般公共预算当年财政拨款2119.84万元。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（1）为各级新闻媒体记者来我市开展采访工作提供细致、周到的后勤保障服务，确保采访顺利完成。全市力争在省级及以上媒体发稿不少于400篇（条）。</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将公益广告融入到人们生活的方方面面，在无形中传递讲文明、树新风的“正能量”，逐渐影响社会经济效益、社会公共文化等各个方面，成为面向基层、面向群众开展思想政治教育和传播社会主义核心价值观，提升城市品位的亮点工程。</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3）做好志愿者培训，通过集中辅导、座谈交流等方式对志愿者进行相关知识和技能培训，拓展志愿服务活动内容，壮大志愿服务组织，组织开展志愿服务活动，为志愿者提供基本生活保障，推动志愿服务制度化，常态化。</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4）通过理论学习不断强化理论武装，坚定“四个自信”，牢固树立“四个意识”，紧密团结在以习近平同志为核心的党中央周围，为实现“两个百年”目标和中华民族伟大复兴的中国梦打下坚实的思想基石。选树先进典型，引导广大干部群众见贤思齐；切实关爱楷模，在全社会树立好人好报的正确导向，营造争学好人、争做好人的浓厚氛围。 全面落实国防教育法，大力弘扬爱国主义精神，增强全民国防观念，促进建设和巩固国防。</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（5）确保我市不发生舆情炒作事件，确保我市不发生网络安全事件。</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6）湖北日报鄂州分社、湖北电台鄂州记者站履行职责，服务党委政府中心工作、促进地方经济社会发展的报道思想和宗旨，始终把握“跟党委、抓大事”，严守新闻工作的纪律和原则，把鄂州市委、市政府的中心工作、重大决策部署，以及地方工作的先进经验、重大典型和新成就、新事物、新风尚及时准确地向全省宣传。长期将正面、全面和长期展示鄂州经济社会发展各方面成就，并在省内外乃至国际上产生良好的传播效果，有利于为全市改革发展以及和谐社会建设营造良好的外部环境。</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（7）每年开展12期电视读书节目，5次扫黄打非专项行动，解决农民群众阅读便利性问题，组织开展农民读书节、阅读展演，提高居民素质，提升城市文化水平，巩固农村思想文化阵地。</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（8）社会主义核心价值观深入人心，舆论引导有力，社会文明程度进一步提高，文艺精品不断涌现，公共文化服务水平不断提高。</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（9）高标准、严要求抓好鄂州市全国文明典范城市创建工作，对照全国文明城市测评体系抓攻坚、破难点、盯节点，争创全国文明典范城市。</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（五）专业性较强的名词解释</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color w:val="333333"/>
          <w:sz w:val="32"/>
          <w:szCs w:val="32"/>
        </w:rPr>
        <w:t>　　</w:t>
      </w:r>
      <w:r>
        <w:rPr>
          <w:rFonts w:hint="eastAsia" w:ascii="仿宋_GB2312" w:hAnsi="仿宋_GB2312" w:eastAsia="仿宋_GB2312" w:cs="仿宋_GB2312"/>
          <w:kern w:val="2"/>
          <w:sz w:val="32"/>
          <w:szCs w:val="32"/>
        </w:rPr>
        <w:t>1.财政拨款收入：指行政单位从同级财政部门取得的财政拨款，包括一般公共预算财政拨款和政府性基金预算财政拨款。</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2．基本支出：指为保障机构正常运转、完成日常工作任务而发生的用财政专户管理资金安排的各项支出。主要包括：人员经费（单位基本支出中用财政专户管理资金安排的“工资福利支出”和“对个人和家庭的补助”）和日常公用经费（单位用财政专户管理资金安排的除人员经费以外的基本支出，主要包括办公费、水电费、邮电费、交通费、会议费、差旅费等）。</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3．项目支出：指单位为完成特定行政任务或事业发展目标，在基本支出之外发生的用财政专户管理资金安排的各项支出。</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4．一般公共服务支出（201类）：反映政府提供一般公共服务的支出。</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5．公共安全支出（204类）：反映政府维护社会公共安全方面的支出。</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6．社会保障和就业支出（208类）：反映政府在社会保障与就业方面的支出，主要是用于行政事业单位离退休方面的支出。</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7．医疗卫生与计划生育支出（210类）：反映政府医疗卫生与计划生育管理方面的支出。</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8．住房保障支出（221类）：集中反映政府用于住房方面的支出。</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9．“三公”经费：按照有关规定，“三公”经费包括因公出国（境）费、公务接待费、公务用车购置及运行费。</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10．因公出国（境）费：指单位公务出国（境）的国际旅费、国外城市间交通费、住宿费、伙食费、培训费、公杂费等支出。</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11．公务接待费：指单位按规定开支的各类公务接待（含外宾接待）费用。</w:t>
      </w: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　　12．公务用车购置及运行费：指单位公务用车购置支出（含车辆购置税、牌照费）及按规定保留的公务用车燃料费、维修费、过桥过路费、保险费、安全奖励费用等支出。</w:t>
      </w:r>
    </w:p>
    <w:p>
      <w:pPr>
        <w:pStyle w:val="4"/>
        <w:shd w:val="clear" w:color="auto" w:fill="FFFFFF"/>
        <w:spacing w:beforeAutospacing="0" w:afterAutospacing="0" w:line="360" w:lineRule="auto"/>
        <w:ind w:firstLine="57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13．机关运行经费：指单位使用一般公共预算财政拨款安排的基本支出中的日常公用经费支出。</w:t>
      </w:r>
    </w:p>
    <w:p>
      <w:pPr>
        <w:pStyle w:val="4"/>
        <w:shd w:val="clear" w:color="auto" w:fill="FFFFFF"/>
        <w:spacing w:before="0" w:beforeAutospacing="0" w:after="0" w:afterAutospacing="0" w:line="480" w:lineRule="auto"/>
        <w:rPr>
          <w:rFonts w:hint="eastAsia" w:ascii="仿宋_GB2312" w:hAnsi="仿宋_GB2312" w:eastAsia="仿宋_GB2312" w:cs="仿宋_GB2312"/>
          <w:color w:val="333333"/>
          <w:sz w:val="32"/>
          <w:szCs w:val="32"/>
        </w:rPr>
      </w:pPr>
    </w:p>
    <w:p>
      <w:pPr>
        <w:pStyle w:val="4"/>
        <w:shd w:val="clear" w:color="auto" w:fill="FFFFFF"/>
        <w:spacing w:beforeAutospacing="0" w:afterAutospacing="0" w:line="360" w:lineRule="auto"/>
        <w:rPr>
          <w:rFonts w:hint="eastAsia" w:ascii="仿宋_GB2312" w:hAnsi="仿宋_GB2312" w:eastAsia="仿宋_GB2312" w:cs="仿宋_GB2312"/>
          <w:kern w:val="2"/>
          <w:sz w:val="32"/>
          <w:szCs w:val="32"/>
        </w:rPr>
      </w:pPr>
      <w:r>
        <w:rPr>
          <w:rFonts w:hint="eastAsia" w:ascii="仿宋_GB2312" w:hAnsi="仿宋_GB2312" w:eastAsia="仿宋_GB2312" w:cs="仿宋_GB2312"/>
          <w:color w:val="333333"/>
          <w:sz w:val="32"/>
          <w:szCs w:val="32"/>
        </w:rPr>
        <w:t>　附件：鄂州市</w:t>
      </w:r>
      <w:r>
        <w:rPr>
          <w:rFonts w:hint="eastAsia" w:ascii="仿宋_GB2312" w:hAnsi="仿宋_GB2312" w:eastAsia="仿宋_GB2312" w:cs="仿宋_GB2312"/>
          <w:bCs/>
          <w:color w:val="333333"/>
          <w:sz w:val="32"/>
          <w:szCs w:val="32"/>
        </w:rPr>
        <w:t>委宣传部2023年部门预算公开表（见附件）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xZTJjZjFmZjg5YTgxZjIwNWFhNzgyMTkyZWNhNmQifQ=="/>
  </w:docVars>
  <w:rsids>
    <w:rsidRoot w:val="00361C0C"/>
    <w:rsid w:val="000C2A4E"/>
    <w:rsid w:val="00160F9F"/>
    <w:rsid w:val="001F77D0"/>
    <w:rsid w:val="002151A5"/>
    <w:rsid w:val="00234262"/>
    <w:rsid w:val="002378C2"/>
    <w:rsid w:val="002443A2"/>
    <w:rsid w:val="00271F42"/>
    <w:rsid w:val="002A22C1"/>
    <w:rsid w:val="002F4465"/>
    <w:rsid w:val="003530F5"/>
    <w:rsid w:val="0035600C"/>
    <w:rsid w:val="00361C0C"/>
    <w:rsid w:val="0042023D"/>
    <w:rsid w:val="004C16E3"/>
    <w:rsid w:val="0065429E"/>
    <w:rsid w:val="0065510D"/>
    <w:rsid w:val="00761203"/>
    <w:rsid w:val="00805EA6"/>
    <w:rsid w:val="008B52DD"/>
    <w:rsid w:val="00A11529"/>
    <w:rsid w:val="00A700BD"/>
    <w:rsid w:val="00A97D8C"/>
    <w:rsid w:val="00B757BA"/>
    <w:rsid w:val="00C5192B"/>
    <w:rsid w:val="00C87042"/>
    <w:rsid w:val="00D658A8"/>
    <w:rsid w:val="00D82AD4"/>
    <w:rsid w:val="00DC7043"/>
    <w:rsid w:val="00E1512E"/>
    <w:rsid w:val="00EE5DED"/>
    <w:rsid w:val="00EF57C1"/>
    <w:rsid w:val="00F53FF2"/>
    <w:rsid w:val="00F94898"/>
    <w:rsid w:val="1AF95572"/>
    <w:rsid w:val="241654F7"/>
    <w:rsid w:val="40181D6F"/>
    <w:rsid w:val="7C1F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4009</Words>
  <Characters>4300</Characters>
  <Lines>31</Lines>
  <Paragraphs>8</Paragraphs>
  <TotalTime>1</TotalTime>
  <ScaleCrop>false</ScaleCrop>
  <LinksUpToDate>false</LinksUpToDate>
  <CharactersWithSpaces>4452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2023-02-08T13:32:00Z</dcterms:created>
  <dc:creator>Administrator</dc:creator>
  <cp:lastModifiedBy>Administrator</cp:lastModifiedBy>
  <cp:lastPrinted>2023-02-13T07:28:45Z</cp:lastPrinted>
  <dcterms:modified xsi:type="dcterms:W3CDTF">2023-02-13T07:28:58Z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D389C4A46F7747519DA8EB58D613837C</vt:lpwstr>
  </property>
</Properties>
</file>